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AC" w:rsidRPr="00EE4BFF" w:rsidRDefault="00AE34AC" w:rsidP="00AE34AC">
      <w:pPr>
        <w:rPr>
          <w:rFonts w:asciiTheme="majorHAnsi" w:hAnsiTheme="majorHAnsi"/>
          <w:b/>
        </w:rPr>
      </w:pPr>
      <w:r w:rsidRPr="00EE4BFF">
        <w:rPr>
          <w:rFonts w:asciiTheme="majorHAnsi" w:hAnsiTheme="majorHAnsi"/>
          <w:b/>
        </w:rPr>
        <w:t>Posti- ja logistiikka-alan unionin</w:t>
      </w:r>
      <w:r w:rsidRPr="00EE4BFF">
        <w:rPr>
          <w:rFonts w:asciiTheme="majorHAnsi" w:hAnsiTheme="majorHAnsi"/>
          <w:b/>
        </w:rPr>
        <w:tab/>
      </w:r>
      <w:r w:rsidRPr="00EE4BFF">
        <w:rPr>
          <w:rFonts w:asciiTheme="majorHAnsi" w:hAnsiTheme="majorHAnsi"/>
          <w:b/>
        </w:rPr>
        <w:tab/>
      </w:r>
    </w:p>
    <w:p w:rsidR="00AE34AC" w:rsidRPr="00EE4BFF" w:rsidRDefault="00875680" w:rsidP="00AE34AC">
      <w:pPr>
        <w:pBdr>
          <w:bottom w:val="double" w:sz="6" w:space="1" w:color="auto"/>
        </w:pBdr>
        <w:rPr>
          <w:rFonts w:asciiTheme="majorHAnsi" w:hAnsiTheme="majorHAnsi"/>
          <w:b/>
        </w:rPr>
      </w:pPr>
      <w:r>
        <w:rPr>
          <w:rFonts w:asciiTheme="majorHAnsi" w:hAnsiTheme="majorHAnsi"/>
          <w:b/>
        </w:rPr>
        <w:t>PAU Pääkaupunkiseudun T</w:t>
      </w:r>
      <w:r w:rsidR="00AE34AC" w:rsidRPr="00EE4BFF">
        <w:rPr>
          <w:rFonts w:asciiTheme="majorHAnsi" w:hAnsiTheme="majorHAnsi"/>
          <w:b/>
        </w:rPr>
        <w:t>oimihenkilöt ry</w:t>
      </w:r>
      <w:r w:rsidR="00AE34AC" w:rsidRPr="00EE4BFF">
        <w:rPr>
          <w:rFonts w:asciiTheme="majorHAnsi" w:hAnsiTheme="majorHAnsi"/>
          <w:b/>
        </w:rPr>
        <w:tab/>
      </w:r>
      <w:r w:rsidR="00AE34AC" w:rsidRPr="00EE4BFF">
        <w:rPr>
          <w:rFonts w:asciiTheme="majorHAnsi" w:hAnsiTheme="majorHAnsi"/>
          <w:b/>
        </w:rPr>
        <w:tab/>
      </w:r>
      <w:r w:rsidR="00AE34AC" w:rsidRPr="00EE4BFF">
        <w:rPr>
          <w:rFonts w:asciiTheme="majorHAnsi" w:hAnsiTheme="majorHAnsi"/>
          <w:b/>
        </w:rPr>
        <w:tab/>
      </w:r>
    </w:p>
    <w:p w:rsidR="00AE34AC" w:rsidRPr="00EE4BFF" w:rsidRDefault="00AE34AC" w:rsidP="00AE34AC">
      <w:pPr>
        <w:rPr>
          <w:rFonts w:asciiTheme="majorHAnsi" w:hAnsiTheme="majorHAnsi"/>
        </w:rPr>
      </w:pPr>
      <w:r w:rsidRPr="00EE4BFF">
        <w:rPr>
          <w:rFonts w:asciiTheme="majorHAnsi" w:hAnsiTheme="majorHAnsi"/>
        </w:rPr>
        <w:t>anita.lappalainen@posti.fi</w:t>
      </w:r>
      <w:r w:rsidRPr="00EE4BFF">
        <w:rPr>
          <w:rFonts w:asciiTheme="majorHAnsi" w:hAnsiTheme="majorHAnsi"/>
        </w:rPr>
        <w:tab/>
      </w:r>
      <w:r w:rsidRPr="00EE4BFF">
        <w:rPr>
          <w:rFonts w:asciiTheme="majorHAnsi" w:hAnsiTheme="majorHAnsi"/>
        </w:rPr>
        <w:tab/>
      </w:r>
      <w:r w:rsidRPr="00EE4BFF">
        <w:rPr>
          <w:rFonts w:asciiTheme="majorHAnsi" w:hAnsiTheme="majorHAnsi"/>
        </w:rPr>
        <w:tab/>
      </w:r>
      <w:r w:rsidRPr="00EE4BFF">
        <w:rPr>
          <w:rFonts w:asciiTheme="majorHAnsi" w:hAnsiTheme="majorHAnsi"/>
        </w:rPr>
        <w:tab/>
      </w:r>
      <w:r w:rsidRPr="00EE4BFF">
        <w:rPr>
          <w:rFonts w:asciiTheme="majorHAnsi" w:hAnsiTheme="majorHAnsi"/>
        </w:rPr>
        <w:tab/>
      </w:r>
      <w:r w:rsidRPr="00EE4BFF">
        <w:rPr>
          <w:rFonts w:asciiTheme="majorHAnsi" w:hAnsiTheme="majorHAnsi"/>
        </w:rPr>
        <w:tab/>
      </w:r>
      <w:r w:rsidR="00266B80" w:rsidRPr="00EE4BFF">
        <w:rPr>
          <w:rFonts w:asciiTheme="majorHAnsi" w:hAnsiTheme="majorHAnsi"/>
          <w:b/>
        </w:rPr>
        <w:t>03</w:t>
      </w:r>
      <w:r w:rsidRPr="00EE4BFF">
        <w:rPr>
          <w:rFonts w:asciiTheme="majorHAnsi" w:hAnsiTheme="majorHAnsi"/>
          <w:b/>
        </w:rPr>
        <w:t>12/</w:t>
      </w:r>
      <w:r w:rsidR="00266B80" w:rsidRPr="00EE4BFF">
        <w:rPr>
          <w:rFonts w:asciiTheme="majorHAnsi" w:hAnsiTheme="majorHAnsi"/>
          <w:b/>
        </w:rPr>
        <w:t>17</w:t>
      </w:r>
      <w:r w:rsidRPr="00EE4BFF">
        <w:rPr>
          <w:rFonts w:asciiTheme="majorHAnsi" w:hAnsiTheme="majorHAnsi"/>
          <w:b/>
        </w:rPr>
        <w:t>.4.2012</w:t>
      </w:r>
    </w:p>
    <w:p w:rsidR="00AE34AC" w:rsidRPr="00EE4BFF" w:rsidRDefault="008A51E1" w:rsidP="00AE34AC">
      <w:pPr>
        <w:rPr>
          <w:rFonts w:asciiTheme="majorHAnsi" w:hAnsiTheme="majorHAnsi"/>
        </w:rPr>
      </w:pPr>
      <w:hyperlink r:id="rId5" w:history="1">
        <w:r w:rsidR="00AE34AC" w:rsidRPr="00EE4BFF">
          <w:rPr>
            <w:rStyle w:val="Hyperlinkki"/>
            <w:rFonts w:asciiTheme="majorHAnsi" w:hAnsiTheme="majorHAnsi"/>
          </w:rPr>
          <w:t>www.pauntoimihenkilöt.pau.fi</w:t>
        </w:r>
      </w:hyperlink>
    </w:p>
    <w:p w:rsidR="00266B80" w:rsidRPr="00EE4BFF" w:rsidRDefault="00266B80" w:rsidP="00AE34AC">
      <w:pPr>
        <w:rPr>
          <w:rFonts w:asciiTheme="majorHAnsi" w:hAnsiTheme="majorHAnsi"/>
        </w:rPr>
      </w:pPr>
    </w:p>
    <w:p w:rsidR="00AE34AC" w:rsidRPr="00C075A5" w:rsidRDefault="00AE34AC" w:rsidP="00AE34AC">
      <w:pPr>
        <w:rPr>
          <w:rFonts w:ascii="Georgia" w:hAnsi="Georgia"/>
        </w:rPr>
      </w:pPr>
    </w:p>
    <w:p w:rsidR="005B0DF3" w:rsidRPr="00C075A5" w:rsidRDefault="005B0DF3" w:rsidP="00266B80">
      <w:pPr>
        <w:ind w:left="720"/>
        <w:rPr>
          <w:rFonts w:asciiTheme="majorHAnsi" w:hAnsiTheme="majorHAnsi"/>
          <w:b/>
        </w:rPr>
      </w:pPr>
      <w:r w:rsidRPr="00C075A5">
        <w:rPr>
          <w:rFonts w:asciiTheme="majorHAnsi" w:hAnsiTheme="majorHAnsi"/>
          <w:b/>
        </w:rPr>
        <w:t>KERTAKORVAUS HUHTIKUUSSA 2012</w:t>
      </w:r>
    </w:p>
    <w:p w:rsidR="005B0DF3" w:rsidRPr="00266B80" w:rsidRDefault="005B0DF3" w:rsidP="00266B80">
      <w:pPr>
        <w:ind w:left="720"/>
        <w:rPr>
          <w:rFonts w:asciiTheme="majorHAnsi" w:hAnsiTheme="majorHAnsi"/>
          <w:sz w:val="20"/>
          <w:szCs w:val="20"/>
        </w:rPr>
      </w:pPr>
    </w:p>
    <w:p w:rsidR="00F235E1" w:rsidRPr="004D0EF7" w:rsidRDefault="00F235E1" w:rsidP="00266B80">
      <w:pPr>
        <w:ind w:left="720"/>
        <w:rPr>
          <w:rFonts w:asciiTheme="majorHAnsi" w:hAnsiTheme="majorHAnsi"/>
        </w:rPr>
      </w:pPr>
      <w:r w:rsidRPr="00000B85">
        <w:rPr>
          <w:rFonts w:asciiTheme="majorHAnsi" w:hAnsiTheme="majorHAnsi"/>
          <w:b/>
          <w:i/>
          <w:sz w:val="20"/>
          <w:szCs w:val="20"/>
        </w:rPr>
        <w:t>KERTAKORVAUS</w:t>
      </w:r>
      <w:r w:rsidRPr="00000B85">
        <w:rPr>
          <w:rFonts w:asciiTheme="majorHAnsi" w:hAnsiTheme="majorHAnsi"/>
          <w:b/>
        </w:rPr>
        <w:t xml:space="preserve"> 1</w:t>
      </w:r>
      <w:r w:rsidRPr="004D0EF7">
        <w:rPr>
          <w:rFonts w:asciiTheme="majorHAnsi" w:hAnsiTheme="majorHAnsi"/>
        </w:rPr>
        <w:t> (150 € kokoaikaiselle) maksetaan huhtikuun palkanmaksun yhteydessä. Osa-aikaiselle työntekijälle kertaeränä maksettava summa lasketaan seuraavall</w:t>
      </w:r>
      <w:r w:rsidR="008D6FD2" w:rsidRPr="004D0EF7">
        <w:rPr>
          <w:rFonts w:asciiTheme="majorHAnsi" w:hAnsiTheme="majorHAnsi"/>
        </w:rPr>
        <w:t>a kaavalla:</w:t>
      </w:r>
      <w:r w:rsidR="0054337B" w:rsidRPr="004D0EF7">
        <w:rPr>
          <w:rFonts w:asciiTheme="majorHAnsi" w:hAnsiTheme="majorHAnsi"/>
        </w:rPr>
        <w:t xml:space="preserve"> </w:t>
      </w:r>
      <w:r w:rsidR="008D6FD2" w:rsidRPr="004D0EF7">
        <w:rPr>
          <w:rFonts w:asciiTheme="majorHAnsi" w:hAnsiTheme="majorHAnsi"/>
        </w:rPr>
        <w:t xml:space="preserve">ajalta 1.2.–1.4.2012 </w:t>
      </w:r>
      <w:r w:rsidRPr="004D0EF7">
        <w:rPr>
          <w:rFonts w:asciiTheme="majorHAnsi" w:hAnsiTheme="majorHAnsi"/>
        </w:rPr>
        <w:t xml:space="preserve">laskettava keskimääräinen päivittäinen </w:t>
      </w:r>
      <w:r w:rsidR="008D6FD2" w:rsidRPr="004D0EF7">
        <w:rPr>
          <w:rFonts w:asciiTheme="majorHAnsi" w:hAnsiTheme="majorHAnsi"/>
        </w:rPr>
        <w:t>työaika </w:t>
      </w:r>
      <w:r w:rsidR="0054337B" w:rsidRPr="004D0EF7">
        <w:rPr>
          <w:rFonts w:asciiTheme="majorHAnsi" w:hAnsiTheme="majorHAnsi"/>
        </w:rPr>
        <w:t>x,</w:t>
      </w:r>
      <w:r w:rsidRPr="004D0EF7">
        <w:rPr>
          <w:rFonts w:asciiTheme="majorHAnsi" w:hAnsiTheme="majorHAnsi"/>
        </w:rPr>
        <w:t xml:space="preserve"> y tuntia kertaa 20 euroa.</w:t>
      </w:r>
    </w:p>
    <w:p w:rsidR="00F235E1" w:rsidRPr="004D0EF7" w:rsidRDefault="00F235E1" w:rsidP="00266B80">
      <w:pPr>
        <w:ind w:left="720"/>
        <w:rPr>
          <w:rFonts w:asciiTheme="majorHAnsi" w:hAnsiTheme="majorHAnsi"/>
        </w:rPr>
      </w:pPr>
      <w:r w:rsidRPr="004D0EF7">
        <w:rPr>
          <w:rFonts w:asciiTheme="majorHAnsi" w:hAnsiTheme="majorHAnsi"/>
        </w:rPr>
        <w:t>Edellytys kertaerän saamiselle on se, että yhdenjaksoinen työsuhde on alkanut viimeistään 1.2.2012 ja on voimassa maksupäivänä. Kertakorvaus ei ole taulukkopalkkaa eikä sitä oteta huomioon laskettaessa työntekijän työaikakorvauksia tai muita palkasta laskettavia korvauksia.</w:t>
      </w:r>
    </w:p>
    <w:p w:rsidR="00F235E1" w:rsidRPr="004D0EF7" w:rsidRDefault="00F235E1" w:rsidP="00266B80">
      <w:pPr>
        <w:ind w:left="720"/>
        <w:rPr>
          <w:rFonts w:asciiTheme="majorHAnsi" w:hAnsiTheme="majorHAnsi"/>
        </w:rPr>
      </w:pPr>
      <w:r w:rsidRPr="00000B85">
        <w:rPr>
          <w:rFonts w:asciiTheme="majorHAnsi" w:hAnsiTheme="majorHAnsi"/>
          <w:b/>
          <w:i/>
          <w:sz w:val="20"/>
          <w:szCs w:val="20"/>
        </w:rPr>
        <w:t xml:space="preserve">KERTAKORVAUS </w:t>
      </w:r>
      <w:r w:rsidRPr="00000B85">
        <w:rPr>
          <w:rFonts w:asciiTheme="majorHAnsi" w:hAnsiTheme="majorHAnsi"/>
          <w:b/>
        </w:rPr>
        <w:t>2</w:t>
      </w:r>
      <w:r w:rsidRPr="004D0EF7">
        <w:rPr>
          <w:rFonts w:asciiTheme="majorHAnsi" w:hAnsiTheme="majorHAnsi"/>
        </w:rPr>
        <w:t xml:space="preserve"> (64 € kokoaikaiselle)</w:t>
      </w:r>
      <w:r w:rsidR="00266B80" w:rsidRPr="004D0EF7">
        <w:rPr>
          <w:rFonts w:asciiTheme="majorHAnsi" w:hAnsiTheme="majorHAnsi"/>
        </w:rPr>
        <w:t xml:space="preserve"> </w:t>
      </w:r>
      <w:r w:rsidRPr="004D0EF7">
        <w:rPr>
          <w:rFonts w:asciiTheme="majorHAnsi" w:hAnsiTheme="majorHAnsi"/>
        </w:rPr>
        <w:t xml:space="preserve">Sellaiselle osa-aikaiselle työntekijälle, jonka työaika on pienempi kuin tessin 5§:n mukainen työaika (7,39 tai 7,30) mutta vähintään puolet siitä, maksetaan 38 euron kertakorvaus. Muille sen suuruus on 18 euroa. Syy kertakorvauksen maksamiselle on osan 1.10.2011 </w:t>
      </w:r>
      <w:r w:rsidR="008D6FD2" w:rsidRPr="004D0EF7">
        <w:rPr>
          <w:rFonts w:asciiTheme="majorHAnsi" w:hAnsiTheme="majorHAnsi"/>
        </w:rPr>
        <w:t>palkankorotuksesta</w:t>
      </w:r>
      <w:r w:rsidRPr="004D0EF7">
        <w:rPr>
          <w:rFonts w:asciiTheme="majorHAnsi" w:hAnsiTheme="majorHAnsi"/>
        </w:rPr>
        <w:t xml:space="preserve"> (0.</w:t>
      </w:r>
      <w:r w:rsidR="004D0EF7" w:rsidRPr="004D0EF7">
        <w:rPr>
          <w:rFonts w:asciiTheme="majorHAnsi" w:hAnsiTheme="majorHAnsi"/>
        </w:rPr>
        <w:t>9 %</w:t>
      </w:r>
      <w:r w:rsidRPr="004D0EF7">
        <w:rPr>
          <w:rFonts w:asciiTheme="majorHAnsi" w:hAnsiTheme="majorHAnsi"/>
        </w:rPr>
        <w:t>) viivyttäminen alkamaan 1.1.2012.</w:t>
      </w:r>
    </w:p>
    <w:p w:rsidR="00C075A5" w:rsidRDefault="00C075A5" w:rsidP="00266B80">
      <w:pPr>
        <w:ind w:left="720"/>
      </w:pPr>
    </w:p>
    <w:p w:rsidR="004208D7" w:rsidRPr="00C075A5" w:rsidRDefault="00F235E1" w:rsidP="004E0CFA">
      <w:pPr>
        <w:pStyle w:val="NormaaliWeb"/>
        <w:ind w:firstLine="720"/>
        <w:rPr>
          <w:rFonts w:asciiTheme="majorHAnsi" w:hAnsiTheme="majorHAnsi"/>
          <w:color w:val="000000" w:themeColor="text1"/>
          <w:sz w:val="24"/>
          <w:szCs w:val="24"/>
          <w:lang w:val="fi-FI"/>
        </w:rPr>
      </w:pPr>
      <w:r w:rsidRPr="00266B80">
        <w:rPr>
          <w:rFonts w:asciiTheme="majorHAnsi" w:hAnsiTheme="majorHAnsi"/>
          <w:color w:val="000000" w:themeColor="text1"/>
          <w:lang w:val="fi-FI"/>
        </w:rPr>
        <w:t> </w:t>
      </w:r>
      <w:r w:rsidR="004208D7" w:rsidRPr="00C075A5">
        <w:rPr>
          <w:rFonts w:asciiTheme="majorHAnsi" w:hAnsiTheme="majorHAnsi"/>
          <w:b/>
          <w:color w:val="000000" w:themeColor="text1"/>
          <w:sz w:val="24"/>
          <w:szCs w:val="24"/>
          <w:lang w:val="fi-FI"/>
        </w:rPr>
        <w:t>HENKILÖKOHTAISEN OSAN ARVIOINTI KEVÄÄN AIKANA</w:t>
      </w:r>
    </w:p>
    <w:p w:rsidR="004208D7" w:rsidRPr="00266B80" w:rsidRDefault="00266B80" w:rsidP="00553246">
      <w:pPr>
        <w:ind w:left="720"/>
        <w:rPr>
          <w:rFonts w:asciiTheme="majorHAnsi" w:hAnsiTheme="majorHAnsi"/>
        </w:rPr>
      </w:pPr>
      <w:r w:rsidRPr="00266B80">
        <w:rPr>
          <w:rFonts w:asciiTheme="majorHAnsi" w:hAnsiTheme="majorHAnsi"/>
        </w:rPr>
        <w:t>H</w:t>
      </w:r>
      <w:r w:rsidR="003A1C89" w:rsidRPr="00266B80">
        <w:rPr>
          <w:rFonts w:asciiTheme="majorHAnsi" w:hAnsiTheme="majorHAnsi"/>
        </w:rPr>
        <w:t xml:space="preserve">enkilökohtaisen – osan </w:t>
      </w:r>
      <w:r w:rsidR="00F3228F">
        <w:rPr>
          <w:rFonts w:asciiTheme="majorHAnsi" w:hAnsiTheme="majorHAnsi"/>
        </w:rPr>
        <w:t>arvioinnit tulee</w:t>
      </w:r>
      <w:r w:rsidR="00D87524">
        <w:rPr>
          <w:rFonts w:asciiTheme="majorHAnsi" w:hAnsiTheme="majorHAnsi"/>
        </w:rPr>
        <w:t xml:space="preserve"> käydä kevään aikana, jotta mahdolliset henkilökohtaisen palkanosan muutokset tulevat voimaan 1.5. lukien. </w:t>
      </w:r>
      <w:r w:rsidR="003A1C89" w:rsidRPr="00266B80">
        <w:rPr>
          <w:rFonts w:asciiTheme="majorHAnsi" w:hAnsiTheme="majorHAnsi"/>
        </w:rPr>
        <w:t xml:space="preserve"> Samalla voi keskustella tehtävän</w:t>
      </w:r>
      <w:r w:rsidR="00B8501D" w:rsidRPr="00266B80">
        <w:rPr>
          <w:rFonts w:asciiTheme="majorHAnsi" w:hAnsiTheme="majorHAnsi"/>
        </w:rPr>
        <w:t>kuvasta</w:t>
      </w:r>
      <w:r w:rsidR="003A1C89" w:rsidRPr="00266B80">
        <w:rPr>
          <w:rFonts w:asciiTheme="majorHAnsi" w:hAnsiTheme="majorHAnsi"/>
        </w:rPr>
        <w:t>, onko siihen tullut muutoksia</w:t>
      </w:r>
      <w:r w:rsidR="00D87524">
        <w:rPr>
          <w:rFonts w:asciiTheme="majorHAnsi" w:hAnsiTheme="majorHAnsi"/>
        </w:rPr>
        <w:t xml:space="preserve"> vuoden aikana ja mahdollisia vaikutuksia. </w:t>
      </w:r>
      <w:r w:rsidR="004208D7" w:rsidRPr="00266B80">
        <w:rPr>
          <w:rFonts w:asciiTheme="majorHAnsi" w:hAnsiTheme="majorHAnsi"/>
        </w:rPr>
        <w:t>Onhan kohdaltasi asia kunnossa ja arviointi tehty</w:t>
      </w:r>
      <w:r w:rsidR="003A1C89" w:rsidRPr="00266B80">
        <w:rPr>
          <w:rFonts w:asciiTheme="majorHAnsi" w:hAnsiTheme="majorHAnsi"/>
        </w:rPr>
        <w:t xml:space="preserve"> keskustellen</w:t>
      </w:r>
      <w:r w:rsidR="004208D7" w:rsidRPr="00266B80">
        <w:rPr>
          <w:rFonts w:asciiTheme="majorHAnsi" w:hAnsiTheme="majorHAnsi"/>
        </w:rPr>
        <w:t xml:space="preserve"> yhteishengessä? </w:t>
      </w:r>
    </w:p>
    <w:p w:rsidR="003A1C89" w:rsidRPr="00266B80" w:rsidRDefault="003A1C89" w:rsidP="00553246">
      <w:pPr>
        <w:ind w:left="1440"/>
        <w:rPr>
          <w:rFonts w:asciiTheme="majorHAnsi" w:hAnsiTheme="majorHAnsi"/>
        </w:rPr>
      </w:pPr>
    </w:p>
    <w:p w:rsidR="00553246" w:rsidRDefault="00BF7E66" w:rsidP="00553246">
      <w:pPr>
        <w:ind w:left="720"/>
        <w:rPr>
          <w:rFonts w:asciiTheme="majorHAnsi" w:hAnsiTheme="majorHAnsi"/>
          <w:b/>
        </w:rPr>
      </w:pPr>
      <w:r w:rsidRPr="00266B80">
        <w:rPr>
          <w:rFonts w:asciiTheme="majorHAnsi" w:hAnsiTheme="majorHAnsi"/>
          <w:b/>
        </w:rPr>
        <w:t>YLLÄTTÄVIÄ TILANTEITA</w:t>
      </w:r>
    </w:p>
    <w:p w:rsidR="004208D7" w:rsidRPr="00553246" w:rsidRDefault="004208D7" w:rsidP="00553246">
      <w:pPr>
        <w:ind w:left="720"/>
        <w:rPr>
          <w:rFonts w:asciiTheme="majorHAnsi" w:hAnsiTheme="majorHAnsi"/>
          <w:b/>
        </w:rPr>
      </w:pPr>
      <w:r w:rsidRPr="00266B80">
        <w:rPr>
          <w:rFonts w:asciiTheme="majorHAnsi" w:hAnsiTheme="majorHAnsi"/>
        </w:rPr>
        <w:t>Edunvalvojat ovat saaneet yhteydenottoja tilanteist</w:t>
      </w:r>
      <w:r w:rsidR="00D87524">
        <w:rPr>
          <w:rFonts w:asciiTheme="majorHAnsi" w:hAnsiTheme="majorHAnsi"/>
        </w:rPr>
        <w:t>a, joissa työntekijä on odottamatta</w:t>
      </w:r>
      <w:r w:rsidRPr="00266B80">
        <w:rPr>
          <w:rFonts w:asciiTheme="majorHAnsi" w:hAnsiTheme="majorHAnsi"/>
        </w:rPr>
        <w:t xml:space="preserve"> pyydetty esimiehen puheille kertomatta etukäteen aihetta. Keskusteluissa on selvinnyt esimerkiksi, että kyse on ollut työssä jaksamisesta, työn tekemisestä tai peräti varoituksesta. Näissäkin tilanteissa voit pyytää harkinta-aikaa ennen kuin allekirjoitat mitään papereita. Lisäksi voit ottaa keskusteluun edunvalvojan mukaan.</w:t>
      </w:r>
    </w:p>
    <w:p w:rsidR="004208D7" w:rsidRPr="00266B80" w:rsidRDefault="004208D7" w:rsidP="00266B80">
      <w:pPr>
        <w:ind w:left="720"/>
        <w:rPr>
          <w:rFonts w:asciiTheme="majorHAnsi" w:hAnsiTheme="majorHAnsi"/>
        </w:rPr>
      </w:pPr>
    </w:p>
    <w:p w:rsidR="009912A4" w:rsidRPr="00266B80" w:rsidRDefault="009912A4" w:rsidP="00266B80">
      <w:pPr>
        <w:ind w:left="720"/>
        <w:rPr>
          <w:rFonts w:asciiTheme="majorHAnsi" w:hAnsiTheme="majorHAnsi"/>
          <w:b/>
        </w:rPr>
      </w:pPr>
      <w:r w:rsidRPr="00266B80">
        <w:rPr>
          <w:rFonts w:asciiTheme="majorHAnsi" w:hAnsiTheme="majorHAnsi"/>
          <w:b/>
        </w:rPr>
        <w:t>OSA-AIKAISEN LISÄTYÖN PROSENTTI</w:t>
      </w:r>
    </w:p>
    <w:p w:rsidR="009912A4" w:rsidRPr="00266B80" w:rsidRDefault="00C0269E" w:rsidP="00266B80">
      <w:pPr>
        <w:ind w:left="720"/>
        <w:rPr>
          <w:rFonts w:asciiTheme="majorHAnsi" w:hAnsiTheme="majorHAnsi"/>
        </w:rPr>
      </w:pPr>
      <w:r w:rsidRPr="00266B80">
        <w:rPr>
          <w:rFonts w:asciiTheme="majorHAnsi" w:hAnsiTheme="majorHAnsi"/>
        </w:rPr>
        <w:t>Lisätyönä</w:t>
      </w:r>
      <w:r w:rsidR="009912A4" w:rsidRPr="00266B80">
        <w:rPr>
          <w:rFonts w:asciiTheme="majorHAnsi" w:hAnsiTheme="majorHAnsi"/>
        </w:rPr>
        <w:t xml:space="preserve"> tehdystä työstä maksetaan muille kuin tarvittaessa työhön kutsuttaville työntekijöille 20 % korotettu yksinkertainen tuntipalkka.</w:t>
      </w:r>
    </w:p>
    <w:p w:rsidR="003A1C89" w:rsidRPr="00266B80" w:rsidRDefault="003A1C89" w:rsidP="00266B80">
      <w:pPr>
        <w:ind w:left="720"/>
        <w:rPr>
          <w:rFonts w:asciiTheme="majorHAnsi" w:hAnsiTheme="majorHAnsi"/>
        </w:rPr>
      </w:pPr>
      <w:r w:rsidRPr="00266B80">
        <w:rPr>
          <w:rFonts w:asciiTheme="majorHAnsi" w:hAnsiTheme="majorHAnsi"/>
        </w:rPr>
        <w:t xml:space="preserve">Kun osa-aikainen tekee kokoaikaista työtä, </w:t>
      </w:r>
      <w:r w:rsidR="00D87524">
        <w:rPr>
          <w:rFonts w:asciiTheme="majorHAnsi" w:hAnsiTheme="majorHAnsi"/>
        </w:rPr>
        <w:t>niin siitä on syytä tehdä määrä</w:t>
      </w:r>
      <w:r w:rsidRPr="00266B80">
        <w:rPr>
          <w:rFonts w:asciiTheme="majorHAnsi" w:hAnsiTheme="majorHAnsi"/>
        </w:rPr>
        <w:t>aikainen sopim</w:t>
      </w:r>
      <w:r w:rsidR="00D87524">
        <w:rPr>
          <w:rFonts w:asciiTheme="majorHAnsi" w:hAnsiTheme="majorHAnsi"/>
        </w:rPr>
        <w:t>us esimerkiksi vuosiloman ajaksi</w:t>
      </w:r>
      <w:r w:rsidRPr="00266B80">
        <w:rPr>
          <w:rFonts w:asciiTheme="majorHAnsi" w:hAnsiTheme="majorHAnsi"/>
        </w:rPr>
        <w:t>.</w:t>
      </w:r>
    </w:p>
    <w:p w:rsidR="003A1C89" w:rsidRPr="00266B80" w:rsidRDefault="003A1C89" w:rsidP="00266B80">
      <w:pPr>
        <w:ind w:left="720"/>
        <w:rPr>
          <w:rFonts w:asciiTheme="majorHAnsi" w:hAnsiTheme="majorHAnsi"/>
        </w:rPr>
      </w:pPr>
    </w:p>
    <w:p w:rsidR="003A1C89" w:rsidRPr="00266B80" w:rsidRDefault="00F740B4" w:rsidP="00266B80">
      <w:pPr>
        <w:ind w:left="720"/>
        <w:rPr>
          <w:rFonts w:asciiTheme="majorHAnsi" w:hAnsiTheme="majorHAnsi"/>
          <w:b/>
        </w:rPr>
      </w:pPr>
      <w:r w:rsidRPr="00266B80">
        <w:rPr>
          <w:rFonts w:asciiTheme="majorHAnsi" w:hAnsiTheme="majorHAnsi"/>
          <w:b/>
        </w:rPr>
        <w:t xml:space="preserve">PALKAN TARKISTAMINEN </w:t>
      </w:r>
    </w:p>
    <w:p w:rsidR="004208D7" w:rsidRPr="00266B80" w:rsidRDefault="00CC74E5" w:rsidP="00266B80">
      <w:pPr>
        <w:ind w:left="720"/>
        <w:rPr>
          <w:rFonts w:asciiTheme="majorHAnsi" w:hAnsiTheme="majorHAnsi"/>
        </w:rPr>
      </w:pPr>
      <w:r>
        <w:rPr>
          <w:rFonts w:asciiTheme="majorHAnsi" w:hAnsiTheme="majorHAnsi"/>
        </w:rPr>
        <w:t>Seuraa,</w:t>
      </w:r>
      <w:r w:rsidR="00D87524">
        <w:rPr>
          <w:rFonts w:asciiTheme="majorHAnsi" w:hAnsiTheme="majorHAnsi"/>
        </w:rPr>
        <w:t xml:space="preserve"> että palkkasi on laskettu</w:t>
      </w:r>
      <w:r w:rsidR="004208D7" w:rsidRPr="00266B80">
        <w:rPr>
          <w:rFonts w:asciiTheme="majorHAnsi" w:hAnsiTheme="majorHAnsi"/>
        </w:rPr>
        <w:t xml:space="preserve"> oikein. On ilmennyt tapauksia, että henkilö ei ole katsonut palkkanauhaansa ja</w:t>
      </w:r>
      <w:r w:rsidR="000F3F78">
        <w:rPr>
          <w:rFonts w:asciiTheme="majorHAnsi" w:hAnsiTheme="majorHAnsi"/>
        </w:rPr>
        <w:t xml:space="preserve"> hänelle</w:t>
      </w:r>
      <w:r w:rsidR="004208D7" w:rsidRPr="00266B80">
        <w:rPr>
          <w:rFonts w:asciiTheme="majorHAnsi" w:hAnsiTheme="majorHAnsi"/>
        </w:rPr>
        <w:t xml:space="preserve"> on maksettu esimerkiksi ylityökorvauksia vähemmän</w:t>
      </w:r>
      <w:r w:rsidR="000F3F78">
        <w:rPr>
          <w:rFonts w:asciiTheme="majorHAnsi" w:hAnsiTheme="majorHAnsi"/>
        </w:rPr>
        <w:t xml:space="preserve"> kuin mitä kuuluu</w:t>
      </w:r>
      <w:r w:rsidR="004208D7" w:rsidRPr="00266B80">
        <w:rPr>
          <w:rFonts w:asciiTheme="majorHAnsi" w:hAnsiTheme="majorHAnsi"/>
        </w:rPr>
        <w:t xml:space="preserve"> tai osa-aikainen onkin tehnyt kokoaikaista</w:t>
      </w:r>
      <w:r w:rsidR="00D87524">
        <w:rPr>
          <w:rFonts w:asciiTheme="majorHAnsi" w:hAnsiTheme="majorHAnsi"/>
        </w:rPr>
        <w:t xml:space="preserve"> työtä, eikä siitä ole maksettu kokoaikaisen työn mukaan.</w:t>
      </w:r>
    </w:p>
    <w:p w:rsidR="004208D7" w:rsidRPr="00266B80" w:rsidRDefault="004208D7" w:rsidP="00266B80">
      <w:pPr>
        <w:ind w:left="720"/>
        <w:rPr>
          <w:rFonts w:asciiTheme="majorHAnsi" w:hAnsiTheme="majorHAnsi"/>
        </w:rPr>
      </w:pPr>
      <w:r w:rsidRPr="00266B80">
        <w:rPr>
          <w:rFonts w:asciiTheme="majorHAnsi" w:hAnsiTheme="majorHAnsi"/>
        </w:rPr>
        <w:t xml:space="preserve"> </w:t>
      </w:r>
    </w:p>
    <w:p w:rsidR="009912A4" w:rsidRPr="00266B80" w:rsidRDefault="009912A4" w:rsidP="00266B80">
      <w:pPr>
        <w:ind w:left="720"/>
        <w:rPr>
          <w:rFonts w:asciiTheme="majorHAnsi" w:hAnsiTheme="majorHAnsi"/>
        </w:rPr>
      </w:pPr>
    </w:p>
    <w:p w:rsidR="004E0CFA" w:rsidRPr="00553246" w:rsidRDefault="009912A4" w:rsidP="004E0CFA">
      <w:pPr>
        <w:ind w:left="720"/>
        <w:rPr>
          <w:rFonts w:asciiTheme="majorHAnsi" w:hAnsiTheme="majorHAnsi"/>
          <w:sz w:val="22"/>
          <w:szCs w:val="22"/>
        </w:rPr>
      </w:pPr>
      <w:r w:rsidRPr="00553246">
        <w:rPr>
          <w:rFonts w:asciiTheme="majorHAnsi" w:hAnsiTheme="majorHAnsi"/>
          <w:sz w:val="22"/>
          <w:szCs w:val="22"/>
        </w:rPr>
        <w:t>Lisätietoja</w:t>
      </w:r>
      <w:r w:rsidR="00CC74E5" w:rsidRPr="00553246">
        <w:rPr>
          <w:rFonts w:asciiTheme="majorHAnsi" w:hAnsiTheme="majorHAnsi"/>
          <w:sz w:val="22"/>
          <w:szCs w:val="22"/>
        </w:rPr>
        <w:t>: P</w:t>
      </w:r>
      <w:r w:rsidR="004E0CFA" w:rsidRPr="00553246">
        <w:rPr>
          <w:rFonts w:asciiTheme="majorHAnsi" w:hAnsiTheme="majorHAnsi"/>
          <w:sz w:val="22"/>
          <w:szCs w:val="22"/>
        </w:rPr>
        <w:t>ääluottamusmies Anita Lappalainen puh. 0400 927 475, anita.lappalainen@posti.fi</w:t>
      </w:r>
    </w:p>
    <w:sectPr w:rsidR="004E0CFA" w:rsidRPr="00553246" w:rsidSect="004E0CFA">
      <w:pgSz w:w="12240" w:h="15840"/>
      <w:pgMar w:top="567"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39FD"/>
    <w:multiLevelType w:val="hybridMultilevel"/>
    <w:tmpl w:val="E12E1EFE"/>
    <w:lvl w:ilvl="0" w:tplc="59CC5A6E">
      <w:start w:val="1"/>
      <w:numFmt w:val="bullet"/>
      <w:lvlText w:val="•"/>
      <w:lvlJc w:val="left"/>
      <w:pPr>
        <w:tabs>
          <w:tab w:val="num" w:pos="720"/>
        </w:tabs>
        <w:ind w:left="720" w:hanging="360"/>
      </w:pPr>
      <w:rPr>
        <w:rFonts w:ascii="Times New Roman" w:hAnsi="Times New Roman" w:hint="default"/>
      </w:rPr>
    </w:lvl>
    <w:lvl w:ilvl="1" w:tplc="8E2C9546" w:tentative="1">
      <w:start w:val="1"/>
      <w:numFmt w:val="bullet"/>
      <w:lvlText w:val="•"/>
      <w:lvlJc w:val="left"/>
      <w:pPr>
        <w:tabs>
          <w:tab w:val="num" w:pos="1440"/>
        </w:tabs>
        <w:ind w:left="1440" w:hanging="360"/>
      </w:pPr>
      <w:rPr>
        <w:rFonts w:ascii="Times New Roman" w:hAnsi="Times New Roman" w:hint="default"/>
      </w:rPr>
    </w:lvl>
    <w:lvl w:ilvl="2" w:tplc="3F482DAA" w:tentative="1">
      <w:start w:val="1"/>
      <w:numFmt w:val="bullet"/>
      <w:lvlText w:val="•"/>
      <w:lvlJc w:val="left"/>
      <w:pPr>
        <w:tabs>
          <w:tab w:val="num" w:pos="2160"/>
        </w:tabs>
        <w:ind w:left="2160" w:hanging="360"/>
      </w:pPr>
      <w:rPr>
        <w:rFonts w:ascii="Times New Roman" w:hAnsi="Times New Roman" w:hint="default"/>
      </w:rPr>
    </w:lvl>
    <w:lvl w:ilvl="3" w:tplc="3DB8121E" w:tentative="1">
      <w:start w:val="1"/>
      <w:numFmt w:val="bullet"/>
      <w:lvlText w:val="•"/>
      <w:lvlJc w:val="left"/>
      <w:pPr>
        <w:tabs>
          <w:tab w:val="num" w:pos="2880"/>
        </w:tabs>
        <w:ind w:left="2880" w:hanging="360"/>
      </w:pPr>
      <w:rPr>
        <w:rFonts w:ascii="Times New Roman" w:hAnsi="Times New Roman" w:hint="default"/>
      </w:rPr>
    </w:lvl>
    <w:lvl w:ilvl="4" w:tplc="56624EE6" w:tentative="1">
      <w:start w:val="1"/>
      <w:numFmt w:val="bullet"/>
      <w:lvlText w:val="•"/>
      <w:lvlJc w:val="left"/>
      <w:pPr>
        <w:tabs>
          <w:tab w:val="num" w:pos="3600"/>
        </w:tabs>
        <w:ind w:left="3600" w:hanging="360"/>
      </w:pPr>
      <w:rPr>
        <w:rFonts w:ascii="Times New Roman" w:hAnsi="Times New Roman" w:hint="default"/>
      </w:rPr>
    </w:lvl>
    <w:lvl w:ilvl="5" w:tplc="4F62D2B6" w:tentative="1">
      <w:start w:val="1"/>
      <w:numFmt w:val="bullet"/>
      <w:lvlText w:val="•"/>
      <w:lvlJc w:val="left"/>
      <w:pPr>
        <w:tabs>
          <w:tab w:val="num" w:pos="4320"/>
        </w:tabs>
        <w:ind w:left="4320" w:hanging="360"/>
      </w:pPr>
      <w:rPr>
        <w:rFonts w:ascii="Times New Roman" w:hAnsi="Times New Roman" w:hint="default"/>
      </w:rPr>
    </w:lvl>
    <w:lvl w:ilvl="6" w:tplc="24FC3AF8" w:tentative="1">
      <w:start w:val="1"/>
      <w:numFmt w:val="bullet"/>
      <w:lvlText w:val="•"/>
      <w:lvlJc w:val="left"/>
      <w:pPr>
        <w:tabs>
          <w:tab w:val="num" w:pos="5040"/>
        </w:tabs>
        <w:ind w:left="5040" w:hanging="360"/>
      </w:pPr>
      <w:rPr>
        <w:rFonts w:ascii="Times New Roman" w:hAnsi="Times New Roman" w:hint="default"/>
      </w:rPr>
    </w:lvl>
    <w:lvl w:ilvl="7" w:tplc="C0729020" w:tentative="1">
      <w:start w:val="1"/>
      <w:numFmt w:val="bullet"/>
      <w:lvlText w:val="•"/>
      <w:lvlJc w:val="left"/>
      <w:pPr>
        <w:tabs>
          <w:tab w:val="num" w:pos="5760"/>
        </w:tabs>
        <w:ind w:left="5760" w:hanging="360"/>
      </w:pPr>
      <w:rPr>
        <w:rFonts w:ascii="Times New Roman" w:hAnsi="Times New Roman" w:hint="default"/>
      </w:rPr>
    </w:lvl>
    <w:lvl w:ilvl="8" w:tplc="C9729D3E" w:tentative="1">
      <w:start w:val="1"/>
      <w:numFmt w:val="bullet"/>
      <w:lvlText w:val="•"/>
      <w:lvlJc w:val="left"/>
      <w:pPr>
        <w:tabs>
          <w:tab w:val="num" w:pos="6480"/>
        </w:tabs>
        <w:ind w:left="6480" w:hanging="360"/>
      </w:pPr>
      <w:rPr>
        <w:rFonts w:ascii="Times New Roman" w:hAnsi="Times New Roman" w:hint="default"/>
      </w:rPr>
    </w:lvl>
  </w:abstractNum>
  <w:abstractNum w:abstractNumId="1">
    <w:nsid w:val="48A17FF6"/>
    <w:multiLevelType w:val="hybridMultilevel"/>
    <w:tmpl w:val="89AE83DC"/>
    <w:lvl w:ilvl="0" w:tplc="FFAAD6A8">
      <w:start w:val="1"/>
      <w:numFmt w:val="bullet"/>
      <w:lvlText w:val="•"/>
      <w:lvlJc w:val="left"/>
      <w:pPr>
        <w:tabs>
          <w:tab w:val="num" w:pos="720"/>
        </w:tabs>
        <w:ind w:left="720" w:hanging="360"/>
      </w:pPr>
      <w:rPr>
        <w:rFonts w:ascii="Times New Roman" w:hAnsi="Times New Roman" w:hint="default"/>
      </w:rPr>
    </w:lvl>
    <w:lvl w:ilvl="1" w:tplc="A3B4E3E8" w:tentative="1">
      <w:start w:val="1"/>
      <w:numFmt w:val="bullet"/>
      <w:lvlText w:val="•"/>
      <w:lvlJc w:val="left"/>
      <w:pPr>
        <w:tabs>
          <w:tab w:val="num" w:pos="1440"/>
        </w:tabs>
        <w:ind w:left="1440" w:hanging="360"/>
      </w:pPr>
      <w:rPr>
        <w:rFonts w:ascii="Times New Roman" w:hAnsi="Times New Roman" w:hint="default"/>
      </w:rPr>
    </w:lvl>
    <w:lvl w:ilvl="2" w:tplc="CFE65A28" w:tentative="1">
      <w:start w:val="1"/>
      <w:numFmt w:val="bullet"/>
      <w:lvlText w:val="•"/>
      <w:lvlJc w:val="left"/>
      <w:pPr>
        <w:tabs>
          <w:tab w:val="num" w:pos="2160"/>
        </w:tabs>
        <w:ind w:left="2160" w:hanging="360"/>
      </w:pPr>
      <w:rPr>
        <w:rFonts w:ascii="Times New Roman" w:hAnsi="Times New Roman" w:hint="default"/>
      </w:rPr>
    </w:lvl>
    <w:lvl w:ilvl="3" w:tplc="2CBEC678" w:tentative="1">
      <w:start w:val="1"/>
      <w:numFmt w:val="bullet"/>
      <w:lvlText w:val="•"/>
      <w:lvlJc w:val="left"/>
      <w:pPr>
        <w:tabs>
          <w:tab w:val="num" w:pos="2880"/>
        </w:tabs>
        <w:ind w:left="2880" w:hanging="360"/>
      </w:pPr>
      <w:rPr>
        <w:rFonts w:ascii="Times New Roman" w:hAnsi="Times New Roman" w:hint="default"/>
      </w:rPr>
    </w:lvl>
    <w:lvl w:ilvl="4" w:tplc="95E4B930" w:tentative="1">
      <w:start w:val="1"/>
      <w:numFmt w:val="bullet"/>
      <w:lvlText w:val="•"/>
      <w:lvlJc w:val="left"/>
      <w:pPr>
        <w:tabs>
          <w:tab w:val="num" w:pos="3600"/>
        </w:tabs>
        <w:ind w:left="3600" w:hanging="360"/>
      </w:pPr>
      <w:rPr>
        <w:rFonts w:ascii="Times New Roman" w:hAnsi="Times New Roman" w:hint="default"/>
      </w:rPr>
    </w:lvl>
    <w:lvl w:ilvl="5" w:tplc="F5A66F1E" w:tentative="1">
      <w:start w:val="1"/>
      <w:numFmt w:val="bullet"/>
      <w:lvlText w:val="•"/>
      <w:lvlJc w:val="left"/>
      <w:pPr>
        <w:tabs>
          <w:tab w:val="num" w:pos="4320"/>
        </w:tabs>
        <w:ind w:left="4320" w:hanging="360"/>
      </w:pPr>
      <w:rPr>
        <w:rFonts w:ascii="Times New Roman" w:hAnsi="Times New Roman" w:hint="default"/>
      </w:rPr>
    </w:lvl>
    <w:lvl w:ilvl="6" w:tplc="597A35AE" w:tentative="1">
      <w:start w:val="1"/>
      <w:numFmt w:val="bullet"/>
      <w:lvlText w:val="•"/>
      <w:lvlJc w:val="left"/>
      <w:pPr>
        <w:tabs>
          <w:tab w:val="num" w:pos="5040"/>
        </w:tabs>
        <w:ind w:left="5040" w:hanging="360"/>
      </w:pPr>
      <w:rPr>
        <w:rFonts w:ascii="Times New Roman" w:hAnsi="Times New Roman" w:hint="default"/>
      </w:rPr>
    </w:lvl>
    <w:lvl w:ilvl="7" w:tplc="C3A4E246" w:tentative="1">
      <w:start w:val="1"/>
      <w:numFmt w:val="bullet"/>
      <w:lvlText w:val="•"/>
      <w:lvlJc w:val="left"/>
      <w:pPr>
        <w:tabs>
          <w:tab w:val="num" w:pos="5760"/>
        </w:tabs>
        <w:ind w:left="5760" w:hanging="360"/>
      </w:pPr>
      <w:rPr>
        <w:rFonts w:ascii="Times New Roman" w:hAnsi="Times New Roman" w:hint="default"/>
      </w:rPr>
    </w:lvl>
    <w:lvl w:ilvl="8" w:tplc="3000F7E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8D7"/>
    <w:rsid w:val="00000B85"/>
    <w:rsid w:val="000F3F78"/>
    <w:rsid w:val="000F76F7"/>
    <w:rsid w:val="001F2412"/>
    <w:rsid w:val="002266D9"/>
    <w:rsid w:val="00266B80"/>
    <w:rsid w:val="003A1C89"/>
    <w:rsid w:val="003C45A0"/>
    <w:rsid w:val="004208D7"/>
    <w:rsid w:val="004D0EF7"/>
    <w:rsid w:val="004E0CFA"/>
    <w:rsid w:val="0054337B"/>
    <w:rsid w:val="00553246"/>
    <w:rsid w:val="00596C79"/>
    <w:rsid w:val="005B0DF3"/>
    <w:rsid w:val="00875680"/>
    <w:rsid w:val="008A51E1"/>
    <w:rsid w:val="008D6FD2"/>
    <w:rsid w:val="0095177F"/>
    <w:rsid w:val="009912A4"/>
    <w:rsid w:val="00AE34AC"/>
    <w:rsid w:val="00B8501D"/>
    <w:rsid w:val="00BF7E66"/>
    <w:rsid w:val="00C0269E"/>
    <w:rsid w:val="00C075A5"/>
    <w:rsid w:val="00CB6F47"/>
    <w:rsid w:val="00CC74E5"/>
    <w:rsid w:val="00D700BA"/>
    <w:rsid w:val="00D87524"/>
    <w:rsid w:val="00DE58D8"/>
    <w:rsid w:val="00E422AC"/>
    <w:rsid w:val="00E43D91"/>
    <w:rsid w:val="00E64C13"/>
    <w:rsid w:val="00EE4BFF"/>
    <w:rsid w:val="00F235E1"/>
    <w:rsid w:val="00F3228F"/>
    <w:rsid w:val="00F74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208D7"/>
    <w:pPr>
      <w:spacing w:after="0" w:line="240" w:lineRule="auto"/>
    </w:pPr>
    <w:rPr>
      <w:rFonts w:ascii="Times New Roman" w:eastAsia="Times New Roman" w:hAnsi="Times New Roman" w:cs="Times New Roman"/>
      <w:sz w:val="24"/>
      <w:szCs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nhideWhenUsed/>
    <w:rsid w:val="00AE34AC"/>
    <w:rPr>
      <w:color w:val="0000FF"/>
      <w:u w:val="single"/>
    </w:rPr>
  </w:style>
  <w:style w:type="paragraph" w:styleId="NormaaliWeb">
    <w:name w:val="Normal (Web)"/>
    <w:basedOn w:val="Normaali"/>
    <w:uiPriority w:val="99"/>
    <w:unhideWhenUsed/>
    <w:rsid w:val="00F235E1"/>
    <w:pPr>
      <w:spacing w:after="150"/>
    </w:pPr>
    <w:rPr>
      <w:rFonts w:ascii="Georgia" w:hAnsi="Georgia"/>
      <w:color w:val="4F4F4F"/>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65325208">
      <w:bodyDiv w:val="1"/>
      <w:marLeft w:val="0"/>
      <w:marRight w:val="0"/>
      <w:marTop w:val="0"/>
      <w:marBottom w:val="0"/>
      <w:divBdr>
        <w:top w:val="none" w:sz="0" w:space="0" w:color="auto"/>
        <w:left w:val="none" w:sz="0" w:space="0" w:color="auto"/>
        <w:bottom w:val="none" w:sz="0" w:space="0" w:color="auto"/>
        <w:right w:val="none" w:sz="0" w:space="0" w:color="auto"/>
      </w:divBdr>
      <w:divsChild>
        <w:div w:id="320080467">
          <w:marLeft w:val="0"/>
          <w:marRight w:val="0"/>
          <w:marTop w:val="750"/>
          <w:marBottom w:val="300"/>
          <w:divBdr>
            <w:top w:val="none" w:sz="0" w:space="0" w:color="auto"/>
            <w:left w:val="none" w:sz="0" w:space="0" w:color="auto"/>
            <w:bottom w:val="none" w:sz="0" w:space="0" w:color="auto"/>
            <w:right w:val="none" w:sz="0" w:space="0" w:color="auto"/>
          </w:divBdr>
          <w:divsChild>
            <w:div w:id="747729908">
              <w:marLeft w:val="0"/>
              <w:marRight w:val="0"/>
              <w:marTop w:val="0"/>
              <w:marBottom w:val="0"/>
              <w:divBdr>
                <w:top w:val="none" w:sz="0" w:space="0" w:color="auto"/>
                <w:left w:val="none" w:sz="0" w:space="0" w:color="auto"/>
                <w:bottom w:val="none" w:sz="0" w:space="0" w:color="auto"/>
                <w:right w:val="none" w:sz="0" w:space="0" w:color="auto"/>
              </w:divBdr>
              <w:divsChild>
                <w:div w:id="1057432182">
                  <w:marLeft w:val="0"/>
                  <w:marRight w:val="0"/>
                  <w:marTop w:val="0"/>
                  <w:marBottom w:val="0"/>
                  <w:divBdr>
                    <w:top w:val="none" w:sz="0" w:space="0" w:color="auto"/>
                    <w:left w:val="none" w:sz="0" w:space="0" w:color="auto"/>
                    <w:bottom w:val="none" w:sz="0" w:space="0" w:color="auto"/>
                    <w:right w:val="none" w:sz="0" w:space="0" w:color="auto"/>
                  </w:divBdr>
                  <w:divsChild>
                    <w:div w:id="632059263">
                      <w:marLeft w:val="0"/>
                      <w:marRight w:val="0"/>
                      <w:marTop w:val="0"/>
                      <w:marBottom w:val="0"/>
                      <w:divBdr>
                        <w:top w:val="none" w:sz="0" w:space="0" w:color="auto"/>
                        <w:left w:val="none" w:sz="0" w:space="0" w:color="auto"/>
                        <w:bottom w:val="none" w:sz="0" w:space="0" w:color="auto"/>
                        <w:right w:val="none" w:sz="0" w:space="0" w:color="auto"/>
                      </w:divBdr>
                      <w:divsChild>
                        <w:div w:id="549151101">
                          <w:marLeft w:val="0"/>
                          <w:marRight w:val="0"/>
                          <w:marTop w:val="0"/>
                          <w:marBottom w:val="0"/>
                          <w:divBdr>
                            <w:top w:val="none" w:sz="0" w:space="0" w:color="auto"/>
                            <w:left w:val="none" w:sz="0" w:space="0" w:color="auto"/>
                            <w:bottom w:val="none" w:sz="0" w:space="0" w:color="auto"/>
                            <w:right w:val="none" w:sz="0" w:space="0" w:color="auto"/>
                          </w:divBdr>
                          <w:divsChild>
                            <w:div w:id="52971412">
                              <w:marLeft w:val="0"/>
                              <w:marRight w:val="0"/>
                              <w:marTop w:val="0"/>
                              <w:marBottom w:val="0"/>
                              <w:divBdr>
                                <w:top w:val="none" w:sz="0" w:space="0" w:color="auto"/>
                                <w:left w:val="none" w:sz="0" w:space="0" w:color="auto"/>
                                <w:bottom w:val="none" w:sz="0" w:space="0" w:color="auto"/>
                                <w:right w:val="none" w:sz="0" w:space="0" w:color="auto"/>
                              </w:divBdr>
                              <w:divsChild>
                                <w:div w:id="1252619762">
                                  <w:marLeft w:val="0"/>
                                  <w:marRight w:val="0"/>
                                  <w:marTop w:val="0"/>
                                  <w:marBottom w:val="150"/>
                                  <w:divBdr>
                                    <w:top w:val="none" w:sz="0" w:space="0" w:color="auto"/>
                                    <w:left w:val="none" w:sz="0" w:space="0" w:color="auto"/>
                                    <w:bottom w:val="none" w:sz="0" w:space="0" w:color="auto"/>
                                    <w:right w:val="none" w:sz="0" w:space="0" w:color="auto"/>
                                  </w:divBdr>
                                  <w:divsChild>
                                    <w:div w:id="12151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576417">
      <w:bodyDiv w:val="1"/>
      <w:marLeft w:val="0"/>
      <w:marRight w:val="0"/>
      <w:marTop w:val="0"/>
      <w:marBottom w:val="0"/>
      <w:divBdr>
        <w:top w:val="none" w:sz="0" w:space="0" w:color="auto"/>
        <w:left w:val="none" w:sz="0" w:space="0" w:color="auto"/>
        <w:bottom w:val="none" w:sz="0" w:space="0" w:color="auto"/>
        <w:right w:val="none" w:sz="0" w:space="0" w:color="auto"/>
      </w:divBdr>
      <w:divsChild>
        <w:div w:id="1788045586">
          <w:marLeft w:val="547"/>
          <w:marRight w:val="0"/>
          <w:marTop w:val="115"/>
          <w:marBottom w:val="0"/>
          <w:divBdr>
            <w:top w:val="none" w:sz="0" w:space="0" w:color="auto"/>
            <w:left w:val="none" w:sz="0" w:space="0" w:color="auto"/>
            <w:bottom w:val="none" w:sz="0" w:space="0" w:color="auto"/>
            <w:right w:val="none" w:sz="0" w:space="0" w:color="auto"/>
          </w:divBdr>
        </w:div>
        <w:div w:id="2134134628">
          <w:marLeft w:val="547"/>
          <w:marRight w:val="0"/>
          <w:marTop w:val="115"/>
          <w:marBottom w:val="0"/>
          <w:divBdr>
            <w:top w:val="none" w:sz="0" w:space="0" w:color="auto"/>
            <w:left w:val="none" w:sz="0" w:space="0" w:color="auto"/>
            <w:bottom w:val="none" w:sz="0" w:space="0" w:color="auto"/>
            <w:right w:val="none" w:sz="0" w:space="0" w:color="auto"/>
          </w:divBdr>
        </w:div>
        <w:div w:id="211034987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untoimihenkil&#246;t.pau.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398</Words>
  <Characters>2273</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Itella Oyj</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lappaan2</dc:creator>
  <cp:keywords/>
  <dc:description/>
  <cp:lastModifiedBy>lappaan2</cp:lastModifiedBy>
  <cp:revision>26</cp:revision>
  <cp:lastPrinted>2012-04-16T09:32:00Z</cp:lastPrinted>
  <dcterms:created xsi:type="dcterms:W3CDTF">2012-03-09T05:57:00Z</dcterms:created>
  <dcterms:modified xsi:type="dcterms:W3CDTF">2012-04-17T10:38:00Z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-630370782</vt:i4>
  </property>
  <property fmtid="{D5CDD505-2E9C-101B-9397-08002B2CF9AE}" pid="3" name="_NewReviewCycle">
    <vt:lpwstr/>
  </property>
  <property fmtid="{D5CDD505-2E9C-101B-9397-08002B2CF9AE}" pid="4" name="_EmailSubject">
    <vt:lpwstr>Tiedote jäsenille 17.4.2012</vt:lpwstr>
  </property>
  <property fmtid="{D5CDD505-2E9C-101B-9397-08002B2CF9AE}" pid="5" name="_AuthorEmail">
    <vt:lpwstr>Anita.Lappalainen@posti.fi</vt:lpwstr>
  </property>
  <property fmtid="{D5CDD505-2E9C-101B-9397-08002B2CF9AE}" pid="6" name="_AuthorEmailDisplayName">
    <vt:lpwstr>Lappalainen Anita</vt:lpwstr>
  </property>
</Properties>
</file>